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DAE6C" w14:textId="77777777" w:rsidR="00F60530" w:rsidRDefault="00000000">
      <w:pPr>
        <w:pStyle w:val="KonuBal"/>
      </w:pPr>
      <w:r>
        <w:rPr>
          <w:rFonts w:ascii="Aptos Display" w:eastAsia="Aptos Display" w:hAnsi="Aptos Display"/>
          <w:sz w:val="56"/>
        </w:rPr>
        <w:t>Politik Ekonomi</w:t>
      </w:r>
    </w:p>
    <w:p w14:paraId="7C996D13" w14:textId="77777777" w:rsidR="00F60530" w:rsidRDefault="00000000">
      <w:pPr>
        <w:pStyle w:val="Altyaz"/>
      </w:pPr>
      <w:r>
        <w:rPr>
          <w:rFonts w:ascii="Aptos" w:eastAsia="Aptos" w:hAnsi="Aptos"/>
          <w:sz w:val="26"/>
        </w:rPr>
        <w:t>Ders İzlencesi ve Haftalık Okuma Programı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96"/>
      </w:tblGrid>
      <w:tr w:rsidR="00F60530" w14:paraId="38C9F29B" w14:textId="77777777">
        <w:trPr>
          <w:jc w:val="center"/>
        </w:trPr>
        <w:tc>
          <w:tcPr>
            <w:tcW w:w="10296" w:type="dxa"/>
            <w:shd w:val="clear" w:color="auto" w:fill="2E75B6"/>
            <w:tcMar>
              <w:top w:w="65" w:type="dxa"/>
              <w:left w:w="0" w:type="dxa"/>
              <w:bottom w:w="65" w:type="dxa"/>
              <w:right w:w="0" w:type="dxa"/>
            </w:tcMar>
          </w:tcPr>
          <w:p w14:paraId="24FA7E3F" w14:textId="77777777" w:rsidR="00F60530" w:rsidRDefault="00F60530"/>
        </w:tc>
      </w:tr>
    </w:tbl>
    <w:p w14:paraId="366CF53B" w14:textId="77777777" w:rsidR="00F60530" w:rsidRDefault="00F60530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992"/>
      </w:tblGrid>
      <w:tr w:rsidR="00F60530" w14:paraId="45B49A37" w14:textId="77777777">
        <w:trPr>
          <w:jc w:val="center"/>
        </w:trPr>
        <w:tc>
          <w:tcPr>
            <w:tcW w:w="2232" w:type="dxa"/>
            <w:shd w:val="clear" w:color="auto" w:fill="17365D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D08B8DF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b/>
                <w:color w:val="FFFFFF"/>
                <w:sz w:val="18"/>
              </w:rPr>
              <w:t>Program / düzey</w:t>
            </w:r>
          </w:p>
        </w:tc>
        <w:tc>
          <w:tcPr>
            <w:tcW w:w="7992" w:type="dxa"/>
            <w:shd w:val="clear" w:color="auto" w:fill="EAF2F8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2A8EDB9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b/>
                <w:color w:val="17365D"/>
                <w:sz w:val="18"/>
              </w:rPr>
              <w:t>Siyaset Bilimi ve Kamu Yönetimi • 4. sınıf</w:t>
            </w:r>
          </w:p>
        </w:tc>
      </w:tr>
      <w:tr w:rsidR="00F60530" w14:paraId="260F6794" w14:textId="77777777">
        <w:trPr>
          <w:jc w:val="center"/>
        </w:trPr>
        <w:tc>
          <w:tcPr>
            <w:tcW w:w="2232" w:type="dxa"/>
            <w:shd w:val="clear" w:color="auto" w:fill="17365D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C8CF8D0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b/>
                <w:color w:val="FFFFFF"/>
                <w:sz w:val="18"/>
              </w:rPr>
              <w:t>Dönem / süre</w:t>
            </w:r>
          </w:p>
        </w:tc>
        <w:tc>
          <w:tcPr>
            <w:tcW w:w="7992" w:type="dxa"/>
            <w:shd w:val="clear" w:color="auto" w:fill="EAF2F8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7320C52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b/>
                <w:color w:val="17365D"/>
                <w:sz w:val="18"/>
              </w:rPr>
              <w:t>2026–2027 Güz • 14 hafta</w:t>
            </w:r>
          </w:p>
        </w:tc>
      </w:tr>
      <w:tr w:rsidR="00F60530" w14:paraId="4B32F0A8" w14:textId="77777777">
        <w:trPr>
          <w:jc w:val="center"/>
        </w:trPr>
        <w:tc>
          <w:tcPr>
            <w:tcW w:w="2232" w:type="dxa"/>
            <w:shd w:val="clear" w:color="auto" w:fill="17365D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8055EAD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b/>
                <w:color w:val="FFFFFF"/>
                <w:sz w:val="18"/>
              </w:rPr>
              <w:t>Yaklaşım</w:t>
            </w:r>
          </w:p>
        </w:tc>
        <w:tc>
          <w:tcPr>
            <w:tcW w:w="7992" w:type="dxa"/>
            <w:shd w:val="clear" w:color="auto" w:fill="EAF2F8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10DD862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b/>
                <w:color w:val="17365D"/>
                <w:sz w:val="18"/>
              </w:rPr>
              <w:t>Toplumsal, tarihsel ve eleştirel politik ekonomi</w:t>
            </w:r>
          </w:p>
        </w:tc>
      </w:tr>
      <w:tr w:rsidR="00F60530" w14:paraId="40A95D76" w14:textId="77777777">
        <w:trPr>
          <w:jc w:val="center"/>
        </w:trPr>
        <w:tc>
          <w:tcPr>
            <w:tcW w:w="2232" w:type="dxa"/>
            <w:shd w:val="clear" w:color="auto" w:fill="17365D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C473AB0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b/>
                <w:color w:val="FFFFFF"/>
                <w:sz w:val="18"/>
              </w:rPr>
              <w:t>Ana eksen</w:t>
            </w:r>
          </w:p>
        </w:tc>
        <w:tc>
          <w:tcPr>
            <w:tcW w:w="7992" w:type="dxa"/>
            <w:shd w:val="clear" w:color="auto" w:fill="EAF2F8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3A37416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b/>
                <w:color w:val="17365D"/>
                <w:sz w:val="18"/>
              </w:rPr>
              <w:t>Devlet • piyasa • emek • sınıf • mülkiyet • bölüşüm • iktidar</w:t>
            </w:r>
          </w:p>
        </w:tc>
      </w:tr>
    </w:tbl>
    <w:p w14:paraId="3C73602B" w14:textId="77777777" w:rsidR="00F60530" w:rsidRDefault="00F60530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96"/>
      </w:tblGrid>
      <w:tr w:rsidR="00F60530" w14:paraId="11D329E3" w14:textId="77777777">
        <w:trPr>
          <w:jc w:val="center"/>
        </w:trPr>
        <w:tc>
          <w:tcPr>
            <w:tcW w:w="10296" w:type="dxa"/>
            <w:shd w:val="clear" w:color="auto" w:fill="F4F8FC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313D2578" w14:textId="77777777" w:rsidR="00F60530" w:rsidRDefault="00000000">
            <w:pPr>
              <w:spacing w:after="0" w:line="269" w:lineRule="auto"/>
              <w:jc w:val="center"/>
            </w:pPr>
            <w:r>
              <w:rPr>
                <w:rFonts w:eastAsia="Aptos"/>
                <w:b/>
                <w:color w:val="2E75B6"/>
                <w:sz w:val="18"/>
              </w:rPr>
              <w:t>Dersin ana sorusu</w:t>
            </w:r>
            <w:r>
              <w:br/>
            </w:r>
            <w:r>
              <w:rPr>
                <w:rFonts w:eastAsia="Aptos"/>
                <w:b/>
                <w:i/>
                <w:color w:val="17365D"/>
                <w:sz w:val="26"/>
              </w:rPr>
              <w:t>Ekonomik düzen, kaynakların paylaşımını belirlerken hangi kesimlerin çıkarlarını korur ve hangi eşitsizlikleri yeniden üretir?</w:t>
            </w:r>
          </w:p>
        </w:tc>
      </w:tr>
    </w:tbl>
    <w:p w14:paraId="6CFAB344" w14:textId="77777777" w:rsidR="00F60530" w:rsidRDefault="00000000">
      <w:pPr>
        <w:spacing w:before="440"/>
        <w:jc w:val="center"/>
      </w:pPr>
      <w:r>
        <w:rPr>
          <w:rFonts w:eastAsia="Aptos"/>
          <w:sz w:val="20"/>
        </w:rPr>
        <w:t>Bu izlence, ekonomik olayları yalnızca piyasa göstergeleriyle değil; kurumlar, toplumsal sınıflar, tarihsel süreçler ve güç ilişkileri üzerinden çözümlemek üzere tasarlanmıştır.</w:t>
      </w:r>
    </w:p>
    <w:p w14:paraId="3F26F0BB" w14:textId="77777777" w:rsidR="00F60530" w:rsidRDefault="00000000">
      <w:pPr>
        <w:pStyle w:val="Balk2"/>
      </w:pPr>
      <w:r>
        <w:t>Dersin tanımı</w:t>
      </w:r>
    </w:p>
    <w:p w14:paraId="53EE1A69" w14:textId="77777777" w:rsidR="00F60530" w:rsidRDefault="00000000">
      <w:r>
        <w:rPr>
          <w:rFonts w:eastAsia="Aptos"/>
        </w:rPr>
        <w:t>Politik Ekonomi dersi; üretim, bölüşüm, değişim ve tüketim süreçlerinin devlet, piyasa, sınıf, emek, mülkiyet ve iktidar ilişkileriyle nasıl biçimlendiğini inceler. Ders, sayısal model kurmaktan çok tarihsel karşılaştırmaya, kavramsal çözümlemeye ve güncel olayların eleştirel okunmasına dayanır.</w:t>
      </w:r>
    </w:p>
    <w:p w14:paraId="70781E3C" w14:textId="77777777" w:rsidR="00F60530" w:rsidRDefault="00000000">
      <w:pPr>
        <w:pStyle w:val="Balk2"/>
      </w:pPr>
      <w:r>
        <w:t>Dersin amacı</w:t>
      </w:r>
    </w:p>
    <w:p w14:paraId="4B2CD9CF" w14:textId="77777777" w:rsidR="00F60530" w:rsidRDefault="00000000">
      <w:r>
        <w:rPr>
          <w:rFonts w:eastAsia="Aptos"/>
        </w:rPr>
        <w:t>Öğrencilerin ekonomik süreçleri teknik ve tarafsız zorunluluklar olarak değil, alternatifleri ve bölüşümsel sonuçları bulunan siyasal-toplumsal tercihler olarak değerlendirebilmesini sağlamak; farklı politik ekonomi geleneklerinin açıklama gücünü karşılaştırmalı biçimde kullanmalarına yardımcı olmak.</w:t>
      </w:r>
    </w:p>
    <w:p w14:paraId="12ACB757" w14:textId="77777777" w:rsidR="00F60530" w:rsidRDefault="00000000">
      <w:pPr>
        <w:pStyle w:val="Balk2"/>
      </w:pPr>
      <w:r>
        <w:t>Öğrenme çıktıları</w:t>
      </w:r>
    </w:p>
    <w:p w14:paraId="07022F9E" w14:textId="77777777" w:rsidR="00F60530" w:rsidRDefault="00000000">
      <w:pPr>
        <w:pStyle w:val="ListeMaddemi"/>
        <w:spacing w:after="40" w:line="252" w:lineRule="auto"/>
      </w:pPr>
      <w:r>
        <w:rPr>
          <w:rFonts w:eastAsia="Aptos"/>
        </w:rPr>
        <w:t>Politik ekonominin temel kavramlarını ve başlıca düşünce geleneklerini açıklar.</w:t>
      </w:r>
    </w:p>
    <w:p w14:paraId="79E97DE9" w14:textId="77777777" w:rsidR="00F60530" w:rsidRDefault="00000000">
      <w:pPr>
        <w:pStyle w:val="ListeMaddemi"/>
        <w:spacing w:after="40" w:line="252" w:lineRule="auto"/>
      </w:pPr>
      <w:r>
        <w:rPr>
          <w:rFonts w:eastAsia="Aptos"/>
        </w:rPr>
        <w:t>Devlet ile piyasanın birbirinden bağımsız değil, karşılıklı olarak kurucu ilişkisini tartışır.</w:t>
      </w:r>
    </w:p>
    <w:p w14:paraId="0D9058B8" w14:textId="77777777" w:rsidR="00F60530" w:rsidRDefault="00000000">
      <w:pPr>
        <w:pStyle w:val="ListeMaddemi"/>
        <w:spacing w:after="40" w:line="252" w:lineRule="auto"/>
      </w:pPr>
      <w:r>
        <w:rPr>
          <w:rFonts w:eastAsia="Aptos"/>
        </w:rPr>
        <w:t>Üretim, mülkiyet ve bölüşüm ilişkilerinin toplumsal sınıflar üzerindeki etkisini çözümler.</w:t>
      </w:r>
    </w:p>
    <w:p w14:paraId="75A85518" w14:textId="77777777" w:rsidR="00F60530" w:rsidRDefault="00000000">
      <w:pPr>
        <w:pStyle w:val="ListeMaddemi"/>
        <w:spacing w:after="40" w:line="252" w:lineRule="auto"/>
      </w:pPr>
      <w:r>
        <w:rPr>
          <w:rFonts w:eastAsia="Aptos"/>
        </w:rPr>
        <w:t>Kriz, refah devleti, neoliberalizm, finansallaşma ve küreselleşme süreçlerini tarihsel bağlamına yerleştirir.</w:t>
      </w:r>
    </w:p>
    <w:p w14:paraId="55D57A25" w14:textId="77777777" w:rsidR="00F60530" w:rsidRDefault="00000000">
      <w:pPr>
        <w:pStyle w:val="ListeMaddemi"/>
        <w:spacing w:after="40" w:line="252" w:lineRule="auto"/>
      </w:pPr>
      <w:r>
        <w:rPr>
          <w:rFonts w:eastAsia="Aptos"/>
        </w:rPr>
        <w:t>Ekonomik politikaları ‘kim karar veriyor, kim kazanıyor, maliyeti kim üstleniyor?’ sorularıyla değerlendirir.</w:t>
      </w:r>
    </w:p>
    <w:p w14:paraId="79BBC42A" w14:textId="77777777" w:rsidR="00F60530" w:rsidRDefault="00000000">
      <w:pPr>
        <w:pStyle w:val="ListeMaddemi"/>
        <w:spacing w:after="40" w:line="252" w:lineRule="auto"/>
      </w:pPr>
      <w:r>
        <w:rPr>
          <w:rFonts w:eastAsia="Aptos"/>
        </w:rPr>
        <w:t>Türkiye’nin politik ekonomi dönüşümünü dünya kapitalizmindeki değişimlerle ilişkilendirir.</w:t>
      </w:r>
    </w:p>
    <w:p w14:paraId="33618096" w14:textId="77777777" w:rsidR="00F60530" w:rsidRDefault="00000000">
      <w:pPr>
        <w:pStyle w:val="ListeMaddemi"/>
        <w:spacing w:after="40" w:line="252" w:lineRule="auto"/>
      </w:pPr>
      <w:r>
        <w:rPr>
          <w:rFonts w:eastAsia="Aptos"/>
        </w:rPr>
        <w:t>Farklı kuramsal yaklaşımları kanıt, kavramsal tutarlılık ve açıklama gücü bakımından karşılaştırır.</w:t>
      </w:r>
    </w:p>
    <w:p w14:paraId="3E8EC1C0" w14:textId="77777777" w:rsidR="00F60530" w:rsidRDefault="00000000">
      <w:pPr>
        <w:pStyle w:val="Balk2"/>
      </w:pPr>
      <w:r>
        <w:t>Dersin işlenişi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4"/>
        <w:gridCol w:w="2044"/>
        <w:gridCol w:w="2044"/>
        <w:gridCol w:w="2044"/>
        <w:gridCol w:w="2044"/>
      </w:tblGrid>
      <w:tr w:rsidR="00F60530" w14:paraId="245C8E30" w14:textId="77777777">
        <w:trPr>
          <w:jc w:val="center"/>
        </w:trPr>
        <w:tc>
          <w:tcPr>
            <w:tcW w:w="2044" w:type="dxa"/>
            <w:shd w:val="clear" w:color="auto" w:fill="17365D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05ABB2A1" w14:textId="77777777" w:rsidR="00F60530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6"/>
              </w:rPr>
              <w:t>Kavramsal çerçeve</w:t>
            </w:r>
          </w:p>
        </w:tc>
        <w:tc>
          <w:tcPr>
            <w:tcW w:w="2044" w:type="dxa"/>
            <w:shd w:val="clear" w:color="auto" w:fill="2E75B6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26F06FBB" w14:textId="77777777" w:rsidR="00F60530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6"/>
              </w:rPr>
              <w:t>Tarihsel bağlam</w:t>
            </w:r>
          </w:p>
        </w:tc>
        <w:tc>
          <w:tcPr>
            <w:tcW w:w="2044" w:type="dxa"/>
            <w:shd w:val="clear" w:color="auto" w:fill="17365D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70FB16F9" w14:textId="77777777" w:rsidR="00F60530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6"/>
              </w:rPr>
              <w:t>Metin tartışması</w:t>
            </w:r>
          </w:p>
        </w:tc>
        <w:tc>
          <w:tcPr>
            <w:tcW w:w="2044" w:type="dxa"/>
            <w:shd w:val="clear" w:color="auto" w:fill="2E75B6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6BAD3794" w14:textId="77777777" w:rsidR="00F60530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6"/>
              </w:rPr>
              <w:t>Güncel örnek</w:t>
            </w:r>
          </w:p>
        </w:tc>
        <w:tc>
          <w:tcPr>
            <w:tcW w:w="2044" w:type="dxa"/>
            <w:shd w:val="clear" w:color="auto" w:fill="17365D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6F3A22F9" w14:textId="77777777" w:rsidR="00F60530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6"/>
              </w:rPr>
              <w:t>Bölüşüm sorusu</w:t>
            </w:r>
          </w:p>
        </w:tc>
      </w:tr>
    </w:tbl>
    <w:p w14:paraId="0DC7984A" w14:textId="77777777" w:rsidR="00F60530" w:rsidRDefault="00000000">
      <w:pPr>
        <w:pStyle w:val="Balk2"/>
      </w:pPr>
      <w:r>
        <w:t>Ölçme ve değerlendirme çerçevesi</w:t>
      </w:r>
    </w:p>
    <w:p w14:paraId="3D2A01FC" w14:textId="77777777" w:rsidR="00F60530" w:rsidRDefault="00000000">
      <w:r>
        <w:rPr>
          <w:rFonts w:eastAsia="Aptos"/>
        </w:rPr>
        <w:t>Değerlendirme; haftalık hazırlık ve tartışma katılımı, kısa politik ekonomi çözümlemeleri, ara değerlendirme ve dönem sonu çözümlemesinden oluşur. Bileşenlerin yüzdelik ağırlıkları kurumun ölçme-değerlendirme esaslarıyla uyumlu biçimde dersin ilk haftasında duyurulur.</w:t>
      </w:r>
    </w:p>
    <w:p w14:paraId="46D241A8" w14:textId="73F31029" w:rsidR="00F60530" w:rsidRDefault="00000000">
      <w:pPr>
        <w:pStyle w:val="Balk1"/>
      </w:pPr>
      <w:r>
        <w:lastRenderedPageBreak/>
        <w:t>Haftalık Ders Planı ve Okumalar</w:t>
      </w:r>
    </w:p>
    <w:p w14:paraId="0B2D9663" w14:textId="77777777" w:rsidR="00F60530" w:rsidRDefault="00000000">
      <w:r>
        <w:rPr>
          <w:rFonts w:eastAsia="Aptos"/>
          <w:i/>
          <w:color w:val="667085"/>
          <w:sz w:val="18"/>
        </w:rPr>
        <w:t>Zorunlu okumalar ders öncesinde tamamlanır. Tamamlayıcı okumalar, sunum ve dönem ödevi hazırlığında kullanılabilir. Sayfa aralıkları 4. bölümde belirtilen Türkçe baskılara göredir.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2232"/>
        <w:gridCol w:w="3671"/>
        <w:gridCol w:w="3816"/>
      </w:tblGrid>
      <w:tr w:rsidR="00F60530" w14:paraId="41E5CD2F" w14:textId="77777777">
        <w:trPr>
          <w:tblHeader/>
          <w:jc w:val="center"/>
        </w:trPr>
        <w:tc>
          <w:tcPr>
            <w:tcW w:w="648" w:type="dxa"/>
            <w:shd w:val="clear" w:color="auto" w:fill="17365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EEF0AF6" w14:textId="77777777" w:rsidR="00F60530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FFFFFF"/>
                <w:sz w:val="16"/>
              </w:rPr>
              <w:t>H.</w:t>
            </w:r>
          </w:p>
        </w:tc>
        <w:tc>
          <w:tcPr>
            <w:tcW w:w="2232" w:type="dxa"/>
            <w:shd w:val="clear" w:color="auto" w:fill="17365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38465A4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b/>
                <w:color w:val="FFFFFF"/>
                <w:sz w:val="16"/>
              </w:rPr>
              <w:t>Konu</w:t>
            </w:r>
          </w:p>
        </w:tc>
        <w:tc>
          <w:tcPr>
            <w:tcW w:w="3671" w:type="dxa"/>
            <w:shd w:val="clear" w:color="auto" w:fill="17365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93C4288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b/>
                <w:color w:val="FFFFFF"/>
                <w:sz w:val="16"/>
              </w:rPr>
              <w:t>Odak ve tartışma ekseni</w:t>
            </w:r>
          </w:p>
        </w:tc>
        <w:tc>
          <w:tcPr>
            <w:tcW w:w="3816" w:type="dxa"/>
            <w:shd w:val="clear" w:color="auto" w:fill="17365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7D14235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b/>
                <w:color w:val="FFFFFF"/>
                <w:sz w:val="16"/>
              </w:rPr>
              <w:t>Okuma</w:t>
            </w:r>
          </w:p>
        </w:tc>
      </w:tr>
      <w:tr w:rsidR="00F60530" w14:paraId="3545461F" w14:textId="777777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7FD6D6D" w14:textId="77777777" w:rsidR="00F60530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2E75B6"/>
                <w:sz w:val="17"/>
              </w:rPr>
              <w:t>1</w:t>
            </w:r>
          </w:p>
        </w:tc>
        <w:tc>
          <w:tcPr>
            <w:tcW w:w="2232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05BB0E9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17365D"/>
                <w:sz w:val="17"/>
              </w:rPr>
              <w:t>Politik Ekonomi Nedir?</w:t>
            </w:r>
          </w:p>
        </w:tc>
        <w:tc>
          <w:tcPr>
            <w:tcW w:w="3671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89EAAF8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sz w:val="16"/>
              </w:rPr>
              <w:t>Ekonomi–siyaset ayrımının sorgulanması; üretim, bölüşüm, mülkiyet ve iktidar.</w:t>
            </w:r>
            <w:r>
              <w:rPr>
                <w:rFonts w:eastAsia="Aptos"/>
                <w:sz w:val="16"/>
              </w:rPr>
              <w:br/>
              <w:t>Ana soru: Ekonomik kararlar teknik zorunluluk mu, toplumsal tercih mi?</w:t>
            </w:r>
          </w:p>
        </w:tc>
        <w:tc>
          <w:tcPr>
            <w:tcW w:w="3816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A11BB25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2E75B6"/>
                <w:sz w:val="16"/>
              </w:rPr>
              <w:t xml:space="preserve">Z: </w:t>
            </w:r>
            <w:r>
              <w:rPr>
                <w:rFonts w:eastAsia="Aptos"/>
                <w:sz w:val="16"/>
              </w:rPr>
              <w:t>Ha-Joon Chang, Ekonomi Rehberi, s. 13–35.</w:t>
            </w:r>
            <w:r>
              <w:br/>
            </w:r>
            <w:r>
              <w:rPr>
                <w:rFonts w:eastAsia="Aptos"/>
                <w:b/>
                <w:color w:val="667085"/>
                <w:sz w:val="16"/>
              </w:rPr>
              <w:t xml:space="preserve">T: </w:t>
            </w:r>
            <w:r>
              <w:rPr>
                <w:rFonts w:eastAsia="Aptos"/>
                <w:color w:val="667085"/>
                <w:sz w:val="16"/>
              </w:rPr>
              <w:t>Kısa bir güncel olay çözümlemesi.</w:t>
            </w:r>
          </w:p>
        </w:tc>
      </w:tr>
      <w:tr w:rsidR="00F60530" w14:paraId="35E0767F" w14:textId="77777777">
        <w:trPr>
          <w:cantSplit/>
          <w:jc w:val="center"/>
        </w:trPr>
        <w:tc>
          <w:tcPr>
            <w:tcW w:w="648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D9FD845" w14:textId="77777777" w:rsidR="00F60530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2E75B6"/>
                <w:sz w:val="17"/>
              </w:rPr>
              <w:t>2</w:t>
            </w:r>
          </w:p>
        </w:tc>
        <w:tc>
          <w:tcPr>
            <w:tcW w:w="2232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838B412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17365D"/>
                <w:sz w:val="17"/>
              </w:rPr>
              <w:t>Politik Ekonominin Doğuşu</w:t>
            </w:r>
          </w:p>
        </w:tc>
        <w:tc>
          <w:tcPr>
            <w:tcW w:w="3671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260EAAE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sz w:val="16"/>
              </w:rPr>
              <w:t>Merkantilizm, fizyokrasi ve klasik politik ekonomi; kapitalizmin, ulus-devletin ve piyasa toplumunun tarihsel kuruluşu.</w:t>
            </w:r>
          </w:p>
        </w:tc>
        <w:tc>
          <w:tcPr>
            <w:tcW w:w="3816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B1814BE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2E75B6"/>
                <w:sz w:val="16"/>
              </w:rPr>
              <w:t xml:space="preserve">Z: </w:t>
            </w:r>
            <w:r>
              <w:rPr>
                <w:rFonts w:eastAsia="Aptos"/>
                <w:sz w:val="16"/>
              </w:rPr>
              <w:t>Chang, s. 51–80.</w:t>
            </w:r>
            <w:r>
              <w:br/>
            </w:r>
            <w:r>
              <w:rPr>
                <w:rFonts w:eastAsia="Aptos"/>
                <w:b/>
                <w:color w:val="667085"/>
                <w:sz w:val="16"/>
              </w:rPr>
              <w:t xml:space="preserve">T: </w:t>
            </w:r>
            <w:r>
              <w:rPr>
                <w:rFonts w:eastAsia="Aptos"/>
                <w:color w:val="667085"/>
                <w:sz w:val="16"/>
              </w:rPr>
              <w:t>Karl Polanyi, Büyük Dönüşüm, s. 89–128.</w:t>
            </w:r>
          </w:p>
        </w:tc>
      </w:tr>
      <w:tr w:rsidR="00F60530" w14:paraId="15FD6DEA" w14:textId="777777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F2EA5D2" w14:textId="77777777" w:rsidR="00F60530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2E75B6"/>
                <w:sz w:val="17"/>
              </w:rPr>
              <w:t>3</w:t>
            </w:r>
          </w:p>
        </w:tc>
        <w:tc>
          <w:tcPr>
            <w:tcW w:w="2232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B9C78A1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17365D"/>
                <w:sz w:val="17"/>
              </w:rPr>
              <w:t>Liberal Politik Ekonomi</w:t>
            </w:r>
          </w:p>
        </w:tc>
        <w:tc>
          <w:tcPr>
            <w:tcW w:w="3671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CCC7E65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sz w:val="16"/>
              </w:rPr>
              <w:t>Adam Smith; işbölümü, kişisel çıkar, özel mülkiyet ve piyasa düzeni. Liberal özgürlük ile maddi eşitsizlik arasındaki gerilim.</w:t>
            </w:r>
          </w:p>
        </w:tc>
        <w:tc>
          <w:tcPr>
            <w:tcW w:w="3816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C19D496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2E75B6"/>
                <w:sz w:val="16"/>
              </w:rPr>
              <w:t xml:space="preserve">Z: </w:t>
            </w:r>
            <w:r>
              <w:rPr>
                <w:rFonts w:eastAsia="Aptos"/>
                <w:sz w:val="16"/>
              </w:rPr>
              <w:t>Chang, s. 105–128.</w:t>
            </w:r>
            <w:r>
              <w:br/>
            </w:r>
            <w:r>
              <w:rPr>
                <w:rFonts w:eastAsia="Aptos"/>
                <w:b/>
                <w:color w:val="667085"/>
                <w:sz w:val="16"/>
              </w:rPr>
              <w:t xml:space="preserve">T: </w:t>
            </w:r>
            <w:r>
              <w:rPr>
                <w:rFonts w:eastAsia="Aptos"/>
                <w:color w:val="667085"/>
                <w:sz w:val="16"/>
              </w:rPr>
              <w:t>Smith’in işbölümü tartışmasından kısa pasaj.</w:t>
            </w:r>
          </w:p>
        </w:tc>
      </w:tr>
      <w:tr w:rsidR="00F60530" w14:paraId="57966CC0" w14:textId="77777777">
        <w:trPr>
          <w:cantSplit/>
          <w:jc w:val="center"/>
        </w:trPr>
        <w:tc>
          <w:tcPr>
            <w:tcW w:w="648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66E614E" w14:textId="77777777" w:rsidR="00F60530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2E75B6"/>
                <w:sz w:val="17"/>
              </w:rPr>
              <w:t>4</w:t>
            </w:r>
          </w:p>
        </w:tc>
        <w:tc>
          <w:tcPr>
            <w:tcW w:w="2232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397C920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17365D"/>
                <w:sz w:val="17"/>
              </w:rPr>
              <w:t>Marx ve Kapitalizmin Eleştirisi</w:t>
            </w:r>
          </w:p>
        </w:tc>
        <w:tc>
          <w:tcPr>
            <w:tcW w:w="3671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10B97A9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sz w:val="16"/>
              </w:rPr>
              <w:t>Meta, ücretli emek, artı değer, sömürü, sermaye birikimi ve sınıf. Hukuki eşitlik ile maddi güç eşitsizliği.</w:t>
            </w:r>
          </w:p>
        </w:tc>
        <w:tc>
          <w:tcPr>
            <w:tcW w:w="3816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4C5E95D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2E75B6"/>
                <w:sz w:val="16"/>
              </w:rPr>
              <w:t xml:space="preserve">Z: </w:t>
            </w:r>
            <w:r>
              <w:rPr>
                <w:rFonts w:eastAsia="Aptos"/>
                <w:sz w:val="16"/>
              </w:rPr>
              <w:t>Karl Marx, Ücretli Emek ve Sermaye, s. 1–66 (tamamı).</w:t>
            </w:r>
            <w:r>
              <w:br/>
            </w:r>
            <w:r>
              <w:rPr>
                <w:rFonts w:eastAsia="Aptos"/>
                <w:b/>
                <w:color w:val="667085"/>
                <w:sz w:val="16"/>
              </w:rPr>
              <w:t xml:space="preserve">T: </w:t>
            </w:r>
            <w:r>
              <w:rPr>
                <w:rFonts w:eastAsia="Aptos"/>
                <w:color w:val="667085"/>
                <w:sz w:val="16"/>
              </w:rPr>
              <w:t>Chang, s. 129–145.</w:t>
            </w:r>
          </w:p>
        </w:tc>
      </w:tr>
      <w:tr w:rsidR="00F60530" w14:paraId="2BA1569F" w14:textId="777777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0D6E508" w14:textId="77777777" w:rsidR="00F60530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2E75B6"/>
                <w:sz w:val="17"/>
              </w:rPr>
              <w:t>5</w:t>
            </w:r>
          </w:p>
        </w:tc>
        <w:tc>
          <w:tcPr>
            <w:tcW w:w="2232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F1D313C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17365D"/>
                <w:sz w:val="17"/>
              </w:rPr>
              <w:t>Devlet, Piyasa ve Toplumsal Düzen</w:t>
            </w:r>
          </w:p>
        </w:tc>
        <w:tc>
          <w:tcPr>
            <w:tcW w:w="3671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DF68FA7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sz w:val="16"/>
              </w:rPr>
              <w:t>Piyasaların hukuk, para, mülkiyet ve kamu gücüyle kuruluşu; liberal, Marksist ve kurumsalcı devlet yaklaşımları.</w:t>
            </w:r>
          </w:p>
        </w:tc>
        <w:tc>
          <w:tcPr>
            <w:tcW w:w="3816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6F1F71A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2E75B6"/>
                <w:sz w:val="16"/>
              </w:rPr>
              <w:t xml:space="preserve">Z: </w:t>
            </w:r>
            <w:r>
              <w:rPr>
                <w:rFonts w:eastAsia="Aptos"/>
                <w:sz w:val="16"/>
              </w:rPr>
              <w:t>Chang, s. 335–360.</w:t>
            </w:r>
            <w:r>
              <w:br/>
            </w:r>
            <w:r>
              <w:rPr>
                <w:rFonts w:eastAsia="Aptos"/>
                <w:b/>
                <w:color w:val="667085"/>
                <w:sz w:val="16"/>
              </w:rPr>
              <w:t xml:space="preserve">T: </w:t>
            </w:r>
            <w:r>
              <w:rPr>
                <w:rFonts w:eastAsia="Aptos"/>
                <w:color w:val="667085"/>
                <w:sz w:val="16"/>
              </w:rPr>
              <w:t>David Harvey, Neoliberalizmin Kısa Tarihi, s. 72–94.</w:t>
            </w:r>
          </w:p>
        </w:tc>
      </w:tr>
      <w:tr w:rsidR="00F60530" w14:paraId="60215F32" w14:textId="77777777">
        <w:trPr>
          <w:cantSplit/>
          <w:jc w:val="center"/>
        </w:trPr>
        <w:tc>
          <w:tcPr>
            <w:tcW w:w="648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784D1C0" w14:textId="77777777" w:rsidR="00F60530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2E75B6"/>
                <w:sz w:val="17"/>
              </w:rPr>
              <w:t>6</w:t>
            </w:r>
          </w:p>
        </w:tc>
        <w:tc>
          <w:tcPr>
            <w:tcW w:w="2232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D6F913B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17365D"/>
                <w:sz w:val="17"/>
              </w:rPr>
              <w:t>Kapitalizmin Krizleri ve Keynesyen Dönem</w:t>
            </w:r>
          </w:p>
        </w:tc>
        <w:tc>
          <w:tcPr>
            <w:tcW w:w="3671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C238682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sz w:val="16"/>
              </w:rPr>
              <w:t>1929 Krizi; toplam talep, kamu harcamaları, tam istihdam; savaş sonrası büyüme ve sınıfsal uzlaşma.</w:t>
            </w:r>
          </w:p>
        </w:tc>
        <w:tc>
          <w:tcPr>
            <w:tcW w:w="3816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9EC0FA8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2E75B6"/>
                <w:sz w:val="16"/>
              </w:rPr>
              <w:t xml:space="preserve">Z: </w:t>
            </w:r>
            <w:r>
              <w:rPr>
                <w:rFonts w:eastAsia="Aptos"/>
                <w:sz w:val="16"/>
              </w:rPr>
              <w:t>Chang, s. 81–103.</w:t>
            </w:r>
            <w:r>
              <w:br/>
            </w:r>
            <w:r>
              <w:rPr>
                <w:rFonts w:eastAsia="Aptos"/>
                <w:b/>
                <w:color w:val="667085"/>
                <w:sz w:val="16"/>
              </w:rPr>
              <w:t xml:space="preserve">T: </w:t>
            </w:r>
            <w:r>
              <w:rPr>
                <w:rFonts w:eastAsia="Aptos"/>
                <w:color w:val="667085"/>
                <w:sz w:val="16"/>
              </w:rPr>
              <w:t>Ders içinde 1929 ve 2008 karşılaştırması.</w:t>
            </w:r>
          </w:p>
        </w:tc>
      </w:tr>
      <w:tr w:rsidR="00F60530" w14:paraId="267FCB86" w14:textId="777777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B4DDFB8" w14:textId="77777777" w:rsidR="00F60530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2E75B6"/>
                <w:sz w:val="17"/>
              </w:rPr>
              <w:t>7</w:t>
            </w:r>
          </w:p>
        </w:tc>
        <w:tc>
          <w:tcPr>
            <w:tcW w:w="2232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58C9EE2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17365D"/>
                <w:sz w:val="17"/>
              </w:rPr>
              <w:t>Refah Devleti ve Sosyal Haklar</w:t>
            </w:r>
          </w:p>
        </w:tc>
        <w:tc>
          <w:tcPr>
            <w:tcW w:w="3671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EB84CD9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sz w:val="16"/>
              </w:rPr>
              <w:t>Sosyal vatandaşlık, kamusal hizmetler, sosyal güvenlik ve yeniden bölüşüm; hak, yardım ve metalaşma ayrımı.</w:t>
            </w:r>
          </w:p>
        </w:tc>
        <w:tc>
          <w:tcPr>
            <w:tcW w:w="3816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F68E756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2E75B6"/>
                <w:sz w:val="16"/>
              </w:rPr>
              <w:t xml:space="preserve">Z: </w:t>
            </w:r>
            <w:r>
              <w:rPr>
                <w:rFonts w:eastAsia="Aptos"/>
                <w:sz w:val="16"/>
              </w:rPr>
              <w:t>Polanyi, s. 193–236.</w:t>
            </w:r>
            <w:r>
              <w:br/>
            </w:r>
            <w:r>
              <w:rPr>
                <w:rFonts w:eastAsia="Aptos"/>
                <w:b/>
                <w:color w:val="667085"/>
                <w:sz w:val="16"/>
              </w:rPr>
              <w:t xml:space="preserve">T: </w:t>
            </w:r>
            <w:r>
              <w:rPr>
                <w:rFonts w:eastAsia="Aptos"/>
                <w:color w:val="667085"/>
                <w:sz w:val="16"/>
              </w:rPr>
              <w:t>Sağlık, eğitim veya barınma politikasına ilişkin kısa vaka.</w:t>
            </w:r>
          </w:p>
        </w:tc>
      </w:tr>
      <w:tr w:rsidR="00F60530" w14:paraId="19319B32" w14:textId="77777777">
        <w:trPr>
          <w:cantSplit/>
          <w:jc w:val="center"/>
        </w:trPr>
        <w:tc>
          <w:tcPr>
            <w:tcW w:w="648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FAFA222" w14:textId="77777777" w:rsidR="00F60530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2E75B6"/>
                <w:sz w:val="17"/>
              </w:rPr>
              <w:t>8</w:t>
            </w:r>
          </w:p>
        </w:tc>
        <w:tc>
          <w:tcPr>
            <w:tcW w:w="2232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FEBACA5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17365D"/>
                <w:sz w:val="17"/>
              </w:rPr>
              <w:t>Neoliberal Dönüşüm</w:t>
            </w:r>
          </w:p>
        </w:tc>
        <w:tc>
          <w:tcPr>
            <w:tcW w:w="3671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F4B1BEB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sz w:val="16"/>
              </w:rPr>
              <w:t>1970’ler krizi; özelleştirme, serbestleşme ve piyasalaşma. Devletin küçülmesinden çok piyasa lehine yeniden yapılanması.</w:t>
            </w:r>
          </w:p>
        </w:tc>
        <w:tc>
          <w:tcPr>
            <w:tcW w:w="3816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F7AE861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2E75B6"/>
                <w:sz w:val="16"/>
              </w:rPr>
              <w:t xml:space="preserve">Z: </w:t>
            </w:r>
            <w:r>
              <w:rPr>
                <w:rFonts w:eastAsia="Aptos"/>
                <w:sz w:val="16"/>
              </w:rPr>
              <w:t>Harvey, Neoliberalizmin Kısa Tarihi, s. 9–46.</w:t>
            </w:r>
            <w:r>
              <w:br/>
            </w:r>
            <w:r>
              <w:rPr>
                <w:rFonts w:eastAsia="Aptos"/>
                <w:b/>
                <w:color w:val="667085"/>
                <w:sz w:val="16"/>
              </w:rPr>
              <w:t xml:space="preserve">T: </w:t>
            </w:r>
            <w:r>
              <w:rPr>
                <w:rFonts w:eastAsia="Aptos"/>
                <w:color w:val="667085"/>
                <w:sz w:val="16"/>
              </w:rPr>
              <w:t>Harvey, s. 47–71.</w:t>
            </w:r>
          </w:p>
        </w:tc>
      </w:tr>
      <w:tr w:rsidR="00F60530" w14:paraId="10E29E5C" w14:textId="777777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F1B8B5B" w14:textId="77777777" w:rsidR="00F60530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2E75B6"/>
                <w:sz w:val="17"/>
              </w:rPr>
              <w:t>9</w:t>
            </w:r>
          </w:p>
        </w:tc>
        <w:tc>
          <w:tcPr>
            <w:tcW w:w="2232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EBDF2C1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17365D"/>
                <w:sz w:val="17"/>
              </w:rPr>
              <w:t>Emek Rejiminin Dönüşümü</w:t>
            </w:r>
          </w:p>
        </w:tc>
        <w:tc>
          <w:tcPr>
            <w:tcW w:w="3671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816C801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sz w:val="16"/>
              </w:rPr>
              <w:t>Fordizmden esnek birikime; taşeronlaşma, güvencesizlik, platform emeği ve sendikal güç kaybı.</w:t>
            </w:r>
          </w:p>
        </w:tc>
        <w:tc>
          <w:tcPr>
            <w:tcW w:w="3816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D03ABCC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2E75B6"/>
                <w:sz w:val="16"/>
              </w:rPr>
              <w:t xml:space="preserve">Z: </w:t>
            </w:r>
            <w:r>
              <w:rPr>
                <w:rFonts w:eastAsia="Aptos"/>
                <w:sz w:val="16"/>
              </w:rPr>
              <w:t>David Harvey, Postmodernliğin Durumu, s. 145–196.</w:t>
            </w:r>
            <w:r>
              <w:br/>
            </w:r>
            <w:r>
              <w:rPr>
                <w:rFonts w:eastAsia="Aptos"/>
                <w:b/>
                <w:color w:val="667085"/>
                <w:sz w:val="16"/>
              </w:rPr>
              <w:t xml:space="preserve">T: </w:t>
            </w:r>
            <w:r>
              <w:rPr>
                <w:rFonts w:eastAsia="Aptos"/>
                <w:color w:val="667085"/>
                <w:sz w:val="16"/>
              </w:rPr>
              <w:t>Platform çalışanları üzerine güncel vaka.</w:t>
            </w:r>
          </w:p>
        </w:tc>
      </w:tr>
      <w:tr w:rsidR="00F60530" w14:paraId="4E026B7A" w14:textId="77777777">
        <w:trPr>
          <w:cantSplit/>
          <w:jc w:val="center"/>
        </w:trPr>
        <w:tc>
          <w:tcPr>
            <w:tcW w:w="648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0E1DC9A" w14:textId="77777777" w:rsidR="00F60530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2E75B6"/>
                <w:sz w:val="17"/>
              </w:rPr>
              <w:t>10</w:t>
            </w:r>
          </w:p>
        </w:tc>
        <w:tc>
          <w:tcPr>
            <w:tcW w:w="2232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53D8EE17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17365D"/>
                <w:sz w:val="17"/>
              </w:rPr>
              <w:t>Küreselleşmenin Politik Ekonomisi</w:t>
            </w:r>
          </w:p>
        </w:tc>
        <w:tc>
          <w:tcPr>
            <w:tcW w:w="3671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432C2A5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sz w:val="16"/>
              </w:rPr>
              <w:t>Küresel üretim zincirleri, çokuluslu şirketler, uluslararası işbölümü; IMF, Dünya Bankası ve DTÖ.</w:t>
            </w:r>
          </w:p>
        </w:tc>
        <w:tc>
          <w:tcPr>
            <w:tcW w:w="3816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A62090F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2E75B6"/>
                <w:sz w:val="16"/>
              </w:rPr>
              <w:t xml:space="preserve">Z: </w:t>
            </w:r>
            <w:r>
              <w:rPr>
                <w:rFonts w:eastAsia="Aptos"/>
                <w:sz w:val="16"/>
              </w:rPr>
              <w:t>Chang, s. 361–398.</w:t>
            </w:r>
            <w:r>
              <w:br/>
            </w:r>
            <w:r>
              <w:rPr>
                <w:rFonts w:eastAsia="Aptos"/>
                <w:b/>
                <w:color w:val="667085"/>
                <w:sz w:val="16"/>
              </w:rPr>
              <w:t xml:space="preserve">T: </w:t>
            </w:r>
            <w:r>
              <w:rPr>
                <w:rFonts w:eastAsia="Aptos"/>
                <w:color w:val="667085"/>
                <w:sz w:val="16"/>
              </w:rPr>
              <w:t>Harvey, Neoliberalizmin Kısa Tarihi, s. 95–128.</w:t>
            </w:r>
          </w:p>
        </w:tc>
      </w:tr>
      <w:tr w:rsidR="00F60530" w14:paraId="7965970B" w14:textId="777777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DE1F7CB" w14:textId="77777777" w:rsidR="00F60530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2E75B6"/>
                <w:sz w:val="17"/>
              </w:rPr>
              <w:t>11</w:t>
            </w:r>
          </w:p>
        </w:tc>
        <w:tc>
          <w:tcPr>
            <w:tcW w:w="2232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0EC03BB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17365D"/>
                <w:sz w:val="17"/>
              </w:rPr>
              <w:t>Eşitsizlik, Yoksulluk ve Bölüşüm</w:t>
            </w:r>
          </w:p>
        </w:tc>
        <w:tc>
          <w:tcPr>
            <w:tcW w:w="3671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295806BC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sz w:val="16"/>
              </w:rPr>
              <w:t>Gelir ve servet eşitsizliği; yoksulluğun bireysel ve yapısal açıklamaları; büyüme ile bölüşüm arasındaki ayrım.</w:t>
            </w:r>
          </w:p>
        </w:tc>
        <w:tc>
          <w:tcPr>
            <w:tcW w:w="3816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107200E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2E75B6"/>
                <w:sz w:val="16"/>
              </w:rPr>
              <w:t xml:space="preserve">Z: </w:t>
            </w:r>
            <w:r>
              <w:rPr>
                <w:rFonts w:eastAsia="Aptos"/>
                <w:sz w:val="16"/>
              </w:rPr>
              <w:t>Chang, s. 283–308.</w:t>
            </w:r>
            <w:r>
              <w:br/>
            </w:r>
            <w:r>
              <w:rPr>
                <w:rFonts w:eastAsia="Aptos"/>
                <w:b/>
                <w:color w:val="667085"/>
                <w:sz w:val="16"/>
              </w:rPr>
              <w:t xml:space="preserve">T: </w:t>
            </w:r>
            <w:r>
              <w:rPr>
                <w:rFonts w:eastAsia="Aptos"/>
                <w:color w:val="667085"/>
                <w:sz w:val="16"/>
              </w:rPr>
              <w:t>Bir gelir/servet eşitsizliği göstergesinin yorumu.</w:t>
            </w:r>
          </w:p>
        </w:tc>
      </w:tr>
      <w:tr w:rsidR="00F60530" w14:paraId="73A5B68B" w14:textId="77777777">
        <w:trPr>
          <w:cantSplit/>
          <w:jc w:val="center"/>
        </w:trPr>
        <w:tc>
          <w:tcPr>
            <w:tcW w:w="648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96078A8" w14:textId="77777777" w:rsidR="00F60530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2E75B6"/>
                <w:sz w:val="17"/>
              </w:rPr>
              <w:t>12</w:t>
            </w:r>
          </w:p>
        </w:tc>
        <w:tc>
          <w:tcPr>
            <w:tcW w:w="2232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1501A205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17365D"/>
                <w:sz w:val="17"/>
              </w:rPr>
              <w:t>Finansallaşma, Borçluluk ve Krizler</w:t>
            </w:r>
          </w:p>
        </w:tc>
        <w:tc>
          <w:tcPr>
            <w:tcW w:w="3671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AB15D40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sz w:val="16"/>
              </w:rPr>
              <w:t>Finansın gündelik hayata yayılması; hane borcu, konut ve kredi; finansal müsadere ve 2008 krizinin toplumsal maliyetleri.</w:t>
            </w:r>
          </w:p>
        </w:tc>
        <w:tc>
          <w:tcPr>
            <w:tcW w:w="3816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1534C60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2E75B6"/>
                <w:sz w:val="16"/>
              </w:rPr>
              <w:t xml:space="preserve">Z: </w:t>
            </w:r>
            <w:r>
              <w:rPr>
                <w:rFonts w:eastAsia="Aptos"/>
                <w:sz w:val="16"/>
              </w:rPr>
              <w:t>Costas Lapavitsas, “Finansallaşmış Kapitalizm: Kriz ve Finansal Müsadere”, s. 25–74.</w:t>
            </w:r>
            <w:r>
              <w:br/>
            </w:r>
            <w:r>
              <w:rPr>
                <w:rFonts w:eastAsia="Aptos"/>
                <w:b/>
                <w:color w:val="667085"/>
                <w:sz w:val="16"/>
              </w:rPr>
              <w:t xml:space="preserve">T: </w:t>
            </w:r>
            <w:r>
              <w:rPr>
                <w:rFonts w:eastAsia="Aptos"/>
                <w:color w:val="667085"/>
                <w:sz w:val="16"/>
              </w:rPr>
              <w:t>Chang, s. 249–282.</w:t>
            </w:r>
          </w:p>
        </w:tc>
      </w:tr>
      <w:tr w:rsidR="00F60530" w14:paraId="022F0C64" w14:textId="777777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3758F120" w14:textId="77777777" w:rsidR="00F60530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2E75B6"/>
                <w:sz w:val="17"/>
              </w:rPr>
              <w:t>13</w:t>
            </w:r>
          </w:p>
        </w:tc>
        <w:tc>
          <w:tcPr>
            <w:tcW w:w="2232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A273CF4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17365D"/>
                <w:sz w:val="17"/>
              </w:rPr>
              <w:t>Ekolojik Krizin Politik Ekonomisi</w:t>
            </w:r>
          </w:p>
        </w:tc>
        <w:tc>
          <w:tcPr>
            <w:tcW w:w="3671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E5A3ECB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sz w:val="16"/>
              </w:rPr>
              <w:t>Büyüme zorunluluğu, doğal kaynakların metalaşması, iklim krizi ve çevresel adalet; yeşil dönüşümün maliyetlerinin paylaşımı.</w:t>
            </w:r>
          </w:p>
        </w:tc>
        <w:tc>
          <w:tcPr>
            <w:tcW w:w="3816" w:type="dxa"/>
            <w:shd w:val="clear" w:color="auto" w:fill="FFFFFF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727F000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2E75B6"/>
                <w:sz w:val="16"/>
              </w:rPr>
              <w:t xml:space="preserve">Z: </w:t>
            </w:r>
            <w:r>
              <w:rPr>
                <w:rFonts w:eastAsia="Aptos"/>
                <w:sz w:val="16"/>
              </w:rPr>
              <w:t>Polanyi, s. 255–280.</w:t>
            </w:r>
            <w:r>
              <w:br/>
            </w:r>
            <w:r>
              <w:rPr>
                <w:rFonts w:eastAsia="Aptos"/>
                <w:b/>
                <w:color w:val="667085"/>
                <w:sz w:val="16"/>
              </w:rPr>
              <w:t xml:space="preserve">T: </w:t>
            </w:r>
            <w:r>
              <w:rPr>
                <w:rFonts w:eastAsia="Aptos"/>
                <w:color w:val="667085"/>
                <w:sz w:val="16"/>
              </w:rPr>
              <w:t>Bir iklim/enerji politikası vakası.</w:t>
            </w:r>
          </w:p>
        </w:tc>
      </w:tr>
      <w:tr w:rsidR="00F60530" w14:paraId="114CB42D" w14:textId="77777777">
        <w:trPr>
          <w:cantSplit/>
          <w:jc w:val="center"/>
        </w:trPr>
        <w:tc>
          <w:tcPr>
            <w:tcW w:w="648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61FB0A61" w14:textId="77777777" w:rsidR="00F60530" w:rsidRDefault="00000000">
            <w:pPr>
              <w:spacing w:after="0" w:line="252" w:lineRule="auto"/>
              <w:jc w:val="center"/>
            </w:pPr>
            <w:r>
              <w:rPr>
                <w:rFonts w:eastAsia="Aptos"/>
                <w:b/>
                <w:color w:val="2E75B6"/>
                <w:sz w:val="17"/>
              </w:rPr>
              <w:t>14</w:t>
            </w:r>
          </w:p>
        </w:tc>
        <w:tc>
          <w:tcPr>
            <w:tcW w:w="2232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76CA11F7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17365D"/>
                <w:sz w:val="17"/>
              </w:rPr>
              <w:t>Türkiye’nin Politik Ekonomisi ve Genel Değerlendirme</w:t>
            </w:r>
          </w:p>
        </w:tc>
        <w:tc>
          <w:tcPr>
            <w:tcW w:w="3671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412022B2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sz w:val="16"/>
              </w:rPr>
              <w:t>İthal ikamecilik, 24 Ocak ve 1980 sonrası neoliberal dönüşüm; finansal serbestleşme, özelleştirme, emek piyasası ve bölüşüm.</w:t>
            </w:r>
          </w:p>
        </w:tc>
        <w:tc>
          <w:tcPr>
            <w:tcW w:w="3816" w:type="dxa"/>
            <w:shd w:val="clear" w:color="auto" w:fill="F4F8FC"/>
            <w:tcMar>
              <w:top w:w="95" w:type="dxa"/>
              <w:left w:w="85" w:type="dxa"/>
              <w:bottom w:w="95" w:type="dxa"/>
              <w:right w:w="85" w:type="dxa"/>
            </w:tcMar>
          </w:tcPr>
          <w:p w14:paraId="08DFEB26" w14:textId="77777777" w:rsidR="00F60530" w:rsidRDefault="00000000">
            <w:pPr>
              <w:spacing w:after="0" w:line="245" w:lineRule="auto"/>
            </w:pPr>
            <w:r>
              <w:rPr>
                <w:rFonts w:eastAsia="Aptos"/>
                <w:b/>
                <w:color w:val="2E75B6"/>
                <w:sz w:val="16"/>
              </w:rPr>
              <w:t xml:space="preserve">Z: </w:t>
            </w:r>
            <w:r>
              <w:rPr>
                <w:rFonts w:eastAsia="Aptos"/>
                <w:sz w:val="16"/>
              </w:rPr>
              <w:t>Korkut Boratav, Türkiye İktisat Tarihi 1908–2015, s. 161–188 ve 241–260.</w:t>
            </w:r>
            <w:r>
              <w:br/>
            </w:r>
            <w:r>
              <w:rPr>
                <w:rFonts w:eastAsia="Aptos"/>
                <w:b/>
                <w:color w:val="667085"/>
                <w:sz w:val="16"/>
              </w:rPr>
              <w:t xml:space="preserve">T: </w:t>
            </w:r>
            <w:r>
              <w:rPr>
                <w:rFonts w:eastAsia="Aptos"/>
                <w:color w:val="667085"/>
                <w:sz w:val="16"/>
              </w:rPr>
              <w:t>Boratav, s. 189–240.</w:t>
            </w:r>
          </w:p>
        </w:tc>
      </w:tr>
    </w:tbl>
    <w:p w14:paraId="46A8CBA2" w14:textId="77777777" w:rsidR="00F60530" w:rsidRDefault="00F60530"/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F60530" w14:paraId="0845F56A" w14:textId="77777777">
        <w:tc>
          <w:tcPr>
            <w:tcW w:w="10368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98E2E9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b/>
                <w:color w:val="17365D"/>
                <w:sz w:val="17"/>
              </w:rPr>
              <w:t xml:space="preserve">Kısaltmalar: </w:t>
            </w:r>
            <w:r>
              <w:rPr>
                <w:rFonts w:eastAsia="Aptos"/>
                <w:sz w:val="17"/>
              </w:rPr>
              <w:t>Z = zorunlu okuma • T = tamamlayıcı okuma / sınıf içi materyal</w:t>
            </w:r>
          </w:p>
        </w:tc>
      </w:tr>
    </w:tbl>
    <w:p w14:paraId="7EE4A524" w14:textId="77777777" w:rsidR="00F60530" w:rsidRDefault="00000000">
      <w:pPr>
        <w:pStyle w:val="Balk1"/>
      </w:pPr>
      <w:r>
        <w:lastRenderedPageBreak/>
        <w:t>3. Okuma Düzeni ve Öğrenci Sorumlulukları</w:t>
      </w:r>
    </w:p>
    <w:p w14:paraId="24A05AC7" w14:textId="77777777" w:rsidR="00F60530" w:rsidRDefault="00000000">
      <w:pPr>
        <w:pStyle w:val="Balk2"/>
      </w:pPr>
      <w:r>
        <w:t>Haftalık hazırlık</w:t>
      </w:r>
    </w:p>
    <w:p w14:paraId="36C75225" w14:textId="77777777" w:rsidR="00F60530" w:rsidRDefault="00000000">
      <w:pPr>
        <w:pStyle w:val="ListeNumaras"/>
        <w:spacing w:after="40" w:line="252" w:lineRule="auto"/>
      </w:pPr>
      <w:r>
        <w:rPr>
          <w:rFonts w:eastAsia="Aptos"/>
        </w:rPr>
        <w:t>Zorunlu metni okuyarak derse gelmek ve metinden en az bir temel sav belirlemek.</w:t>
      </w:r>
    </w:p>
    <w:p w14:paraId="17A724B8" w14:textId="77777777" w:rsidR="00F60530" w:rsidRDefault="00000000">
      <w:pPr>
        <w:pStyle w:val="ListeNumaras"/>
        <w:spacing w:after="40" w:line="252" w:lineRule="auto"/>
      </w:pPr>
      <w:r>
        <w:rPr>
          <w:rFonts w:eastAsia="Aptos"/>
        </w:rPr>
        <w:t>Metnin açıkladığı güç ilişkisini, kazanan ve kaybeden toplumsal kesimleri not etmek.</w:t>
      </w:r>
    </w:p>
    <w:p w14:paraId="02386111" w14:textId="77777777" w:rsidR="00F60530" w:rsidRDefault="00000000">
      <w:pPr>
        <w:pStyle w:val="ListeNumaras"/>
        <w:spacing w:after="40" w:line="252" w:lineRule="auto"/>
      </w:pPr>
      <w:r>
        <w:rPr>
          <w:rFonts w:eastAsia="Aptos"/>
        </w:rPr>
        <w:t>Metne yöneltilecek bir eleştiri veya güncel bir örnek hazırlamak.</w:t>
      </w:r>
    </w:p>
    <w:p w14:paraId="47F081D2" w14:textId="77777777" w:rsidR="00F60530" w:rsidRDefault="00000000">
      <w:pPr>
        <w:pStyle w:val="ListeNumaras"/>
        <w:spacing w:after="40" w:line="252" w:lineRule="auto"/>
      </w:pPr>
      <w:r>
        <w:rPr>
          <w:rFonts w:eastAsia="Aptos"/>
        </w:rPr>
        <w:t>Sınıf tartışmalarında görüş ile kanıtı ayırmak; farklı yaklaşımları kavramsal düzeyde karşılaştırmak.</w:t>
      </w:r>
    </w:p>
    <w:p w14:paraId="70B13B6B" w14:textId="77777777" w:rsidR="00F60530" w:rsidRDefault="00000000">
      <w:pPr>
        <w:pStyle w:val="Balk2"/>
      </w:pPr>
      <w:r>
        <w:t>Kısa çözümleme şablonu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8136"/>
      </w:tblGrid>
      <w:tr w:rsidR="00F60530" w14:paraId="35FF2CCE" w14:textId="77777777">
        <w:trPr>
          <w:cantSplit/>
          <w:jc w:val="center"/>
        </w:trPr>
        <w:tc>
          <w:tcPr>
            <w:tcW w:w="2088" w:type="dxa"/>
            <w:shd w:val="clear" w:color="auto" w:fill="EAF2F8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A415874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b/>
                <w:color w:val="17365D"/>
                <w:sz w:val="17"/>
              </w:rPr>
              <w:t>1. Aktörler</w:t>
            </w:r>
          </w:p>
        </w:tc>
        <w:tc>
          <w:tcPr>
            <w:tcW w:w="8136" w:type="dxa"/>
            <w:shd w:val="clear" w:color="auto" w:fill="EAF2F8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7EB393A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sz w:val="17"/>
              </w:rPr>
              <w:t>Kararı veya süreci kimler biçimlendiriyor?</w:t>
            </w:r>
          </w:p>
        </w:tc>
      </w:tr>
      <w:tr w:rsidR="00F60530" w14:paraId="1E1E9F73" w14:textId="77777777">
        <w:trPr>
          <w:cantSplit/>
          <w:jc w:val="center"/>
        </w:trPr>
        <w:tc>
          <w:tcPr>
            <w:tcW w:w="2088" w:type="dxa"/>
            <w:shd w:val="clear" w:color="auto" w:fill="F4F8FC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966A04C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b/>
                <w:color w:val="17365D"/>
                <w:sz w:val="17"/>
              </w:rPr>
              <w:t>2. Çıkarlar</w:t>
            </w:r>
          </w:p>
        </w:tc>
        <w:tc>
          <w:tcPr>
            <w:tcW w:w="8136" w:type="dxa"/>
            <w:shd w:val="clear" w:color="auto" w:fill="F4F8FC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12045B3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sz w:val="17"/>
              </w:rPr>
              <w:t>Aktörlerin maddi ve siyasal çıkarları neler?</w:t>
            </w:r>
          </w:p>
        </w:tc>
      </w:tr>
      <w:tr w:rsidR="00F60530" w14:paraId="1C0F2E9E" w14:textId="77777777">
        <w:trPr>
          <w:cantSplit/>
          <w:jc w:val="center"/>
        </w:trPr>
        <w:tc>
          <w:tcPr>
            <w:tcW w:w="2088" w:type="dxa"/>
            <w:shd w:val="clear" w:color="auto" w:fill="EAF2F8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7D7B3D4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b/>
                <w:color w:val="17365D"/>
                <w:sz w:val="17"/>
              </w:rPr>
              <w:t>3. Güç</w:t>
            </w:r>
          </w:p>
        </w:tc>
        <w:tc>
          <w:tcPr>
            <w:tcW w:w="8136" w:type="dxa"/>
            <w:shd w:val="clear" w:color="auto" w:fill="EAF2F8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491A9692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sz w:val="17"/>
              </w:rPr>
              <w:t>Karar üzerindeki etkileri ve pazarlık güçleri eşit mi?</w:t>
            </w:r>
          </w:p>
        </w:tc>
      </w:tr>
      <w:tr w:rsidR="00F60530" w14:paraId="70853437" w14:textId="77777777">
        <w:trPr>
          <w:cantSplit/>
          <w:jc w:val="center"/>
        </w:trPr>
        <w:tc>
          <w:tcPr>
            <w:tcW w:w="2088" w:type="dxa"/>
            <w:shd w:val="clear" w:color="auto" w:fill="F4F8FC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D7C1322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b/>
                <w:color w:val="17365D"/>
                <w:sz w:val="17"/>
              </w:rPr>
              <w:t>4. Bölüşüm</w:t>
            </w:r>
          </w:p>
        </w:tc>
        <w:tc>
          <w:tcPr>
            <w:tcW w:w="8136" w:type="dxa"/>
            <w:shd w:val="clear" w:color="auto" w:fill="F4F8FC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6BF6A783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sz w:val="17"/>
              </w:rPr>
              <w:t>Kazançları ve maliyetleri kimler üstleniyor?</w:t>
            </w:r>
          </w:p>
        </w:tc>
      </w:tr>
      <w:tr w:rsidR="00F60530" w14:paraId="3099DAD2" w14:textId="77777777">
        <w:trPr>
          <w:cantSplit/>
          <w:jc w:val="center"/>
        </w:trPr>
        <w:tc>
          <w:tcPr>
            <w:tcW w:w="2088" w:type="dxa"/>
            <w:shd w:val="clear" w:color="auto" w:fill="EAF2F8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413103E9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b/>
                <w:color w:val="17365D"/>
                <w:sz w:val="17"/>
              </w:rPr>
              <w:t>5. Alternatif</w:t>
            </w:r>
          </w:p>
        </w:tc>
        <w:tc>
          <w:tcPr>
            <w:tcW w:w="8136" w:type="dxa"/>
            <w:shd w:val="clear" w:color="auto" w:fill="EAF2F8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06FEB12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sz w:val="17"/>
              </w:rPr>
              <w:t>Başka bir politika mümkün mü; sonuçları nasıl değişir?</w:t>
            </w:r>
          </w:p>
        </w:tc>
      </w:tr>
    </w:tbl>
    <w:p w14:paraId="196C767E" w14:textId="77777777" w:rsidR="00F60530" w:rsidRDefault="00000000">
      <w:pPr>
        <w:pStyle w:val="Balk2"/>
      </w:pPr>
      <w:r>
        <w:t>Ders ilkeleri</w:t>
      </w:r>
    </w:p>
    <w:p w14:paraId="710A8F32" w14:textId="77777777" w:rsidR="00F60530" w:rsidRDefault="00000000">
      <w:pPr>
        <w:pStyle w:val="ListeMaddemi"/>
        <w:spacing w:after="40" w:line="252" w:lineRule="auto"/>
      </w:pPr>
      <w:r>
        <w:rPr>
          <w:rFonts w:eastAsia="Aptos"/>
        </w:rPr>
        <w:t>Ders, tek bir yaklaşımı benimsetmek yerine yaklaşımları açıklama gücü ve kanıtları üzerinden tartışır.</w:t>
      </w:r>
    </w:p>
    <w:p w14:paraId="3D245FAF" w14:textId="77777777" w:rsidR="00F60530" w:rsidRDefault="00000000">
      <w:pPr>
        <w:pStyle w:val="ListeMaddemi"/>
        <w:spacing w:after="40" w:line="252" w:lineRule="auto"/>
      </w:pPr>
      <w:r>
        <w:rPr>
          <w:rFonts w:eastAsia="Aptos"/>
        </w:rPr>
        <w:t>Güncel siyasal konular kişi ve parti merkezli değil; kurum, sınıf, politika ve bölüşüm sonuçları üzerinden incelenir.</w:t>
      </w:r>
    </w:p>
    <w:p w14:paraId="3777936B" w14:textId="77777777" w:rsidR="00F60530" w:rsidRDefault="00000000">
      <w:pPr>
        <w:pStyle w:val="ListeMaddemi"/>
        <w:spacing w:after="40" w:line="252" w:lineRule="auto"/>
      </w:pPr>
      <w:r>
        <w:rPr>
          <w:rFonts w:eastAsia="Aptos"/>
        </w:rPr>
        <w:t>Akademik dürüstlük, doğru kaynak gösterme ve fikirlerin saygılı biçimde tartışılması esastır.</w:t>
      </w:r>
    </w:p>
    <w:p w14:paraId="015F375B" w14:textId="77777777" w:rsidR="00F60530" w:rsidRDefault="00000000">
      <w:pPr>
        <w:pStyle w:val="ListeMaddemi"/>
        <w:spacing w:after="40" w:line="252" w:lineRule="auto"/>
      </w:pPr>
      <w:r>
        <w:rPr>
          <w:rFonts w:eastAsia="Aptos"/>
        </w:rPr>
        <w:t>Devam ve sınav uygulamalarında üniversitenin ilgili yönetmelikleri geçerlidir.</w:t>
      </w:r>
    </w:p>
    <w:p w14:paraId="3CDB5C79" w14:textId="77777777" w:rsidR="00F60530" w:rsidRDefault="00000000">
      <w:pPr>
        <w:pStyle w:val="Balk1"/>
      </w:pPr>
      <w:r>
        <w:t>4. Esas Alınan Türkçe Baskılar</w:t>
      </w:r>
    </w:p>
    <w:p w14:paraId="46777390" w14:textId="77777777" w:rsidR="00F60530" w:rsidRDefault="00000000">
      <w:pPr>
        <w:spacing w:line="252" w:lineRule="auto"/>
        <w:ind w:left="317" w:hanging="317"/>
      </w:pPr>
      <w:r>
        <w:rPr>
          <w:rFonts w:eastAsia="Aptos"/>
          <w:b/>
          <w:color w:val="17365D"/>
          <w:sz w:val="18"/>
        </w:rPr>
        <w:t xml:space="preserve">Boratav, Korkut. </w:t>
      </w:r>
      <w:r>
        <w:rPr>
          <w:rFonts w:eastAsia="Aptos"/>
          <w:sz w:val="18"/>
        </w:rPr>
        <w:t>Türkiye İktisat Tarihi 1908–2015. 26. basım. Ankara: İmge Kitabevi, 2023. ISBN 9789755333939.</w:t>
      </w:r>
    </w:p>
    <w:p w14:paraId="6F9925F0" w14:textId="77777777" w:rsidR="00F60530" w:rsidRDefault="00000000">
      <w:pPr>
        <w:spacing w:line="252" w:lineRule="auto"/>
        <w:ind w:left="317" w:hanging="317"/>
      </w:pPr>
      <w:r>
        <w:rPr>
          <w:rFonts w:eastAsia="Aptos"/>
          <w:b/>
          <w:color w:val="17365D"/>
          <w:sz w:val="18"/>
        </w:rPr>
        <w:t xml:space="preserve">Chang, Ha-Joon. </w:t>
      </w:r>
      <w:r>
        <w:rPr>
          <w:rFonts w:eastAsia="Aptos"/>
          <w:sz w:val="18"/>
        </w:rPr>
        <w:t>Ekonomi Rehberi: Ekonomi Hakkında Size Söylenenler ve Söylenmeyenler. Çev. Mihriban Doğan. 2. basım. İstanbul: Say Yayınları, 2017. ISBN 9786050204933.</w:t>
      </w:r>
    </w:p>
    <w:p w14:paraId="61516517" w14:textId="77777777" w:rsidR="00F60530" w:rsidRDefault="00000000">
      <w:pPr>
        <w:spacing w:line="252" w:lineRule="auto"/>
        <w:ind w:left="317" w:hanging="317"/>
      </w:pPr>
      <w:r>
        <w:rPr>
          <w:rFonts w:eastAsia="Aptos"/>
          <w:b/>
          <w:color w:val="17365D"/>
          <w:sz w:val="18"/>
        </w:rPr>
        <w:t xml:space="preserve">Harvey, David. </w:t>
      </w:r>
      <w:r>
        <w:rPr>
          <w:rFonts w:eastAsia="Aptos"/>
          <w:sz w:val="18"/>
        </w:rPr>
        <w:t>Neoliberalizmin Kısa Tarihi. Çev. Aylin Onacak. İstanbul: Sel Yayıncılık, 2025 yeniden basım. 256 s. ISBN 9789755707570.</w:t>
      </w:r>
    </w:p>
    <w:p w14:paraId="0AA01BC5" w14:textId="77777777" w:rsidR="00F60530" w:rsidRDefault="00000000">
      <w:pPr>
        <w:spacing w:line="252" w:lineRule="auto"/>
        <w:ind w:left="317" w:hanging="317"/>
      </w:pPr>
      <w:r>
        <w:rPr>
          <w:rFonts w:eastAsia="Aptos"/>
          <w:b/>
          <w:color w:val="17365D"/>
          <w:sz w:val="18"/>
        </w:rPr>
        <w:t xml:space="preserve">Harvey, David. </w:t>
      </w:r>
      <w:r>
        <w:rPr>
          <w:rFonts w:eastAsia="Aptos"/>
          <w:sz w:val="18"/>
        </w:rPr>
        <w:t>Postmodernliğin Durumu: Kültürel Değişimin Kökenleri. Çev. Sungur Savran. İstanbul: Metis Yayınları. 408 s. ISBN 9789753421621.</w:t>
      </w:r>
    </w:p>
    <w:p w14:paraId="3B560412" w14:textId="77777777" w:rsidR="00F60530" w:rsidRDefault="00000000">
      <w:pPr>
        <w:spacing w:line="252" w:lineRule="auto"/>
        <w:ind w:left="317" w:hanging="317"/>
      </w:pPr>
      <w:r>
        <w:rPr>
          <w:rFonts w:eastAsia="Aptos"/>
          <w:b/>
          <w:color w:val="17365D"/>
          <w:sz w:val="18"/>
        </w:rPr>
        <w:t xml:space="preserve">Lapavitsas, Costas (der.). </w:t>
      </w:r>
      <w:r>
        <w:rPr>
          <w:rFonts w:eastAsia="Aptos"/>
          <w:sz w:val="18"/>
        </w:rPr>
        <w:t>Finansallaşma ve Kapitalizmin Krizi. Çev. Tuncel Öncel. 3. basım. İstanbul: Yordam Kitap, Şubat 2024. 335 s. ISBN 9786055541019.</w:t>
      </w:r>
    </w:p>
    <w:p w14:paraId="6DE70685" w14:textId="77777777" w:rsidR="00F60530" w:rsidRDefault="00000000">
      <w:pPr>
        <w:spacing w:line="252" w:lineRule="auto"/>
        <w:ind w:left="317" w:hanging="317"/>
      </w:pPr>
      <w:r>
        <w:rPr>
          <w:rFonts w:eastAsia="Aptos"/>
          <w:b/>
          <w:color w:val="17365D"/>
          <w:sz w:val="18"/>
        </w:rPr>
        <w:t xml:space="preserve">Marx, Karl. </w:t>
      </w:r>
      <w:r>
        <w:rPr>
          <w:rFonts w:eastAsia="Aptos"/>
          <w:sz w:val="18"/>
        </w:rPr>
        <w:t>Ücretli Emek ve Sermaye. Ankara: Bilim ve Sosyalizm Yayınları, 2013. 66 s.</w:t>
      </w:r>
    </w:p>
    <w:p w14:paraId="52F2104E" w14:textId="77777777" w:rsidR="00F60530" w:rsidRDefault="00000000">
      <w:pPr>
        <w:spacing w:line="252" w:lineRule="auto"/>
        <w:ind w:left="317" w:hanging="317"/>
      </w:pPr>
      <w:r>
        <w:rPr>
          <w:rFonts w:eastAsia="Aptos"/>
          <w:b/>
          <w:color w:val="17365D"/>
          <w:sz w:val="18"/>
        </w:rPr>
        <w:t xml:space="preserve">Polanyi, Karl. </w:t>
      </w:r>
      <w:r>
        <w:rPr>
          <w:rFonts w:eastAsia="Aptos"/>
          <w:sz w:val="18"/>
        </w:rPr>
        <w:t>Büyük Dönüşüm: Çağımızın Siyasal ve Ekonomik Kökenleri. Çev. Ayşe Buğra. 2. basım, 1. baskı. İstanbul: İletişim Yayınları, 2025. 432 s. ISBN 9789750538506.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F60530" w14:paraId="5E60B61F" w14:textId="77777777">
        <w:tc>
          <w:tcPr>
            <w:tcW w:w="10368" w:type="dxa"/>
            <w:shd w:val="clear" w:color="auto" w:fill="FFF7E6"/>
            <w:tcMar>
              <w:top w:w="110" w:type="dxa"/>
              <w:left w:w="135" w:type="dxa"/>
              <w:bottom w:w="110" w:type="dxa"/>
              <w:right w:w="135" w:type="dxa"/>
            </w:tcMar>
          </w:tcPr>
          <w:p w14:paraId="2B686112" w14:textId="77777777" w:rsidR="00F60530" w:rsidRDefault="00000000">
            <w:pPr>
              <w:spacing w:after="0" w:line="252" w:lineRule="auto"/>
            </w:pPr>
            <w:r>
              <w:rPr>
                <w:rFonts w:eastAsia="Aptos"/>
                <w:b/>
                <w:color w:val="8A5A00"/>
                <w:sz w:val="17"/>
              </w:rPr>
              <w:t xml:space="preserve">Baskı notu: </w:t>
            </w:r>
            <w:r>
              <w:rPr>
                <w:rFonts w:eastAsia="Aptos"/>
                <w:sz w:val="17"/>
              </w:rPr>
              <w:t>Farklı baskılarda sayfa numaraları değişebileceğinden öğrencilerin bölüm başlıklarını da kontrol etmesi gerekir. Ders sorumlusu, baskı farklılığı bulunan haftalarda eşdeğer bölüm bilgisini ayrıca paylaşır.</w:t>
            </w:r>
          </w:p>
        </w:tc>
      </w:tr>
    </w:tbl>
    <w:p w14:paraId="3F37A126" w14:textId="77777777" w:rsidR="00F60530" w:rsidRDefault="00000000">
      <w:pPr>
        <w:pStyle w:val="Balk1"/>
      </w:pPr>
      <w:r>
        <w:t>5. Dönem Boyunca İzlenecek Ortak Sorular</w:t>
      </w:r>
    </w:p>
    <w:p w14:paraId="542DF922" w14:textId="77777777" w:rsidR="00F60530" w:rsidRDefault="00000000">
      <w:pPr>
        <w:pStyle w:val="ListeMaddemi"/>
        <w:spacing w:after="40" w:line="252" w:lineRule="auto"/>
      </w:pPr>
      <w:r>
        <w:rPr>
          <w:rFonts w:eastAsia="Aptos"/>
        </w:rPr>
        <w:t>Neyin, nasıl ve kimin için üretileceğine kim karar veriyor?</w:t>
      </w:r>
    </w:p>
    <w:p w14:paraId="02BB6E63" w14:textId="77777777" w:rsidR="00F60530" w:rsidRDefault="00000000">
      <w:pPr>
        <w:pStyle w:val="ListeMaddemi"/>
        <w:spacing w:after="40" w:line="252" w:lineRule="auto"/>
      </w:pPr>
      <w:r>
        <w:rPr>
          <w:rFonts w:eastAsia="Aptos"/>
        </w:rPr>
        <w:t>Mülkiyet ve pazarlık gücü kaynakların dağılımını nasıl etkiliyor?</w:t>
      </w:r>
    </w:p>
    <w:p w14:paraId="6B86880E" w14:textId="77777777" w:rsidR="00F60530" w:rsidRDefault="00000000">
      <w:pPr>
        <w:pStyle w:val="ListeMaddemi"/>
        <w:spacing w:after="40" w:line="252" w:lineRule="auto"/>
      </w:pPr>
      <w:r>
        <w:rPr>
          <w:rFonts w:eastAsia="Aptos"/>
        </w:rPr>
        <w:t>Devlet, piyasayı hangi hukukî ve kurumsal araçlarla kuruyor ve dönüştürüyor?</w:t>
      </w:r>
    </w:p>
    <w:p w14:paraId="231E74DB" w14:textId="77777777" w:rsidR="00F60530" w:rsidRDefault="00000000">
      <w:pPr>
        <w:pStyle w:val="ListeMaddemi"/>
        <w:spacing w:after="40" w:line="252" w:lineRule="auto"/>
      </w:pPr>
      <w:r>
        <w:rPr>
          <w:rFonts w:eastAsia="Aptos"/>
        </w:rPr>
        <w:t>Ekonomik büyümenin kazançları ile krizlerin maliyetleri nasıl paylaşılıyor?</w:t>
      </w:r>
    </w:p>
    <w:p w14:paraId="6275B206" w14:textId="77777777" w:rsidR="00F60530" w:rsidRDefault="00000000">
      <w:pPr>
        <w:pStyle w:val="ListeMaddemi"/>
        <w:spacing w:after="40" w:line="252" w:lineRule="auto"/>
      </w:pPr>
      <w:r>
        <w:rPr>
          <w:rFonts w:eastAsia="Aptos"/>
        </w:rPr>
        <w:t>Bir politika verimli olmanın yanında adil mi; başka bir seçenek mümkün mü?</w:t>
      </w:r>
    </w:p>
    <w:p w14:paraId="583B806C" w14:textId="77777777" w:rsidR="00F60530" w:rsidRDefault="00000000">
      <w:pPr>
        <w:spacing w:before="200"/>
        <w:jc w:val="center"/>
      </w:pPr>
      <w:r>
        <w:rPr>
          <w:rFonts w:eastAsia="Aptos"/>
          <w:b/>
          <w:color w:val="2E75B6"/>
          <w:sz w:val="18"/>
        </w:rPr>
        <w:t>ÜRETİM  •  BÖLÜŞÜM  •  MÜLKİYET  •  İKTİDAR  •  SINIF</w:t>
      </w:r>
    </w:p>
    <w:sectPr w:rsidR="00F60530" w:rsidSect="00034616">
      <w:headerReference w:type="default" r:id="rId8"/>
      <w:footerReference w:type="default" r:id="rId9"/>
      <w:pgSz w:w="12240" w:h="15840"/>
      <w:pgMar w:top="893" w:right="936" w:bottom="893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71FC2" w14:textId="77777777" w:rsidR="009754AD" w:rsidRDefault="009754AD">
      <w:pPr>
        <w:spacing w:after="0" w:line="240" w:lineRule="auto"/>
      </w:pPr>
      <w:r>
        <w:separator/>
      </w:r>
    </w:p>
  </w:endnote>
  <w:endnote w:type="continuationSeparator" w:id="0">
    <w:p w14:paraId="2A52B200" w14:textId="77777777" w:rsidR="009754AD" w:rsidRDefault="00975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748FA" w14:textId="77777777" w:rsidR="00F60530" w:rsidRDefault="00000000">
    <w:pPr>
      <w:pStyle w:val="AltBilgi"/>
      <w:spacing w:line="252" w:lineRule="auto"/>
      <w:jc w:val="center"/>
    </w:pPr>
    <w:r>
      <w:rPr>
        <w:rFonts w:eastAsia="Aptos"/>
        <w:color w:val="667085"/>
        <w:sz w:val="16"/>
      </w:rPr>
      <w:t xml:space="preserve">2026–2027 Güz  •  </w:t>
    </w:r>
    <w:r>
      <w:rPr>
        <w:rFonts w:eastAsia="Aptos"/>
        <w:color w:val="667085"/>
        <w:sz w:val="16"/>
      </w:rPr>
      <w:fldChar w:fldCharType="begin"/>
    </w:r>
    <w:r>
      <w:rPr>
        <w:rFonts w:eastAsia="Aptos"/>
        <w:color w:val="667085"/>
        <w:sz w:val="16"/>
      </w:rPr>
      <w:instrText xml:space="preserve"> PAGE </w:instrText>
    </w:r>
    <w:r>
      <w:rPr>
        <w:rFonts w:eastAsia="Aptos"/>
        <w:color w:val="667085"/>
        <w:sz w:val="16"/>
      </w:rPr>
      <w:fldChar w:fldCharType="separate"/>
    </w:r>
    <w:r w:rsidR="00577493">
      <w:rPr>
        <w:rFonts w:eastAsia="Aptos"/>
        <w:noProof/>
        <w:color w:val="667085"/>
        <w:sz w:val="16"/>
      </w:rPr>
      <w:t>1</w:t>
    </w:r>
    <w:r>
      <w:rPr>
        <w:rFonts w:eastAsia="Aptos"/>
        <w:color w:val="667085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998E7" w14:textId="77777777" w:rsidR="009754AD" w:rsidRDefault="009754AD">
      <w:pPr>
        <w:spacing w:after="0" w:line="240" w:lineRule="auto"/>
      </w:pPr>
      <w:r>
        <w:separator/>
      </w:r>
    </w:p>
  </w:footnote>
  <w:footnote w:type="continuationSeparator" w:id="0">
    <w:p w14:paraId="7AF3F26F" w14:textId="77777777" w:rsidR="009754AD" w:rsidRDefault="00975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07DCA" w14:textId="77777777" w:rsidR="00F60530" w:rsidRDefault="00000000">
    <w:pPr>
      <w:pStyle w:val="stBilgi"/>
      <w:spacing w:line="252" w:lineRule="auto"/>
      <w:jc w:val="right"/>
    </w:pPr>
    <w:r>
      <w:rPr>
        <w:rFonts w:eastAsia="Aptos"/>
        <w:b/>
        <w:color w:val="667085"/>
        <w:sz w:val="15"/>
      </w:rPr>
      <w:t>POLİTİK EKONOMİ  |  DERS İZLENCESİ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8122589">
    <w:abstractNumId w:val="8"/>
  </w:num>
  <w:num w:numId="2" w16cid:durableId="2032024318">
    <w:abstractNumId w:val="6"/>
  </w:num>
  <w:num w:numId="3" w16cid:durableId="1019626564">
    <w:abstractNumId w:val="5"/>
  </w:num>
  <w:num w:numId="4" w16cid:durableId="2106336672">
    <w:abstractNumId w:val="4"/>
  </w:num>
  <w:num w:numId="5" w16cid:durableId="158618065">
    <w:abstractNumId w:val="7"/>
  </w:num>
  <w:num w:numId="6" w16cid:durableId="951784834">
    <w:abstractNumId w:val="3"/>
  </w:num>
  <w:num w:numId="7" w16cid:durableId="2118597515">
    <w:abstractNumId w:val="2"/>
  </w:num>
  <w:num w:numId="8" w16cid:durableId="806045933">
    <w:abstractNumId w:val="1"/>
  </w:num>
  <w:num w:numId="9" w16cid:durableId="1828475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0B7D"/>
    <w:rsid w:val="0027600D"/>
    <w:rsid w:val="0029639D"/>
    <w:rsid w:val="00326F90"/>
    <w:rsid w:val="004A369F"/>
    <w:rsid w:val="00577493"/>
    <w:rsid w:val="00794252"/>
    <w:rsid w:val="008B39D3"/>
    <w:rsid w:val="009754AD"/>
    <w:rsid w:val="00AA1D8D"/>
    <w:rsid w:val="00B47730"/>
    <w:rsid w:val="00CB0664"/>
    <w:rsid w:val="00E936BE"/>
    <w:rsid w:val="00F60530"/>
    <w:rsid w:val="00FA4A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21A7B7"/>
  <w14:defaultImageDpi w14:val="300"/>
  <w15:docId w15:val="{810FD665-EE56-4D3A-8584-81F3648E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/>
      <w:color w:val="1F2937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2E75B6"/>
      <w:sz w:val="23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keepNext/>
      <w:numPr>
        <w:ilvl w:val="1"/>
      </w:numPr>
      <w:spacing w:after="200"/>
    </w:pPr>
    <w:rPr>
      <w:rFonts w:asciiTheme="majorHAnsi" w:eastAsiaTheme="majorEastAsia" w:hAnsiTheme="majorHAnsi" w:cstheme="majorBidi"/>
      <w:i/>
      <w:iCs/>
      <w:color w:val="667085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Politik Ekonomi Ders İzlencesi ve Haftalık Okuma Programı</dc:title>
  <dc:subject>Siyaset Bilimi ve Kamu Yönetimi 4. sınıf</dc:subject>
  <dc:creator>Abdullah Dirikoç</dc:creator>
  <cp:keywords>politik ekonomi, ders izlencesi, haftalık okuma, siyaset bilimi, kamu yönetimi</cp:keywords>
  <dc:description>generated by python-docx</dc:description>
  <cp:lastModifiedBy>Abdullah Dirikoç</cp:lastModifiedBy>
  <cp:revision>3</cp:revision>
  <dcterms:created xsi:type="dcterms:W3CDTF">2026-09-29T06:12:00Z</dcterms:created>
  <dcterms:modified xsi:type="dcterms:W3CDTF">2026-10-07T13:37:00Z</dcterms:modified>
  <cp:category/>
</cp:coreProperties>
</file>